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A2B8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A2B8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1B64B5B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</w:t>
            </w:r>
          </w:p>
          <w:p w14:paraId="16483291" w14:textId="53ED2C66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</w:t>
            </w:r>
          </w:p>
          <w:p w14:paraId="6AC895C0" w14:textId="77777777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Transmission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grid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department</w:t>
            </w:r>
            <w:proofErr w:type="spellEnd"/>
          </w:p>
          <w:p w14:paraId="2C25E5FB" w14:textId="7E179FB5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  <w:tc>
          <w:tcPr>
            <w:tcW w:w="3260" w:type="dxa"/>
          </w:tcPr>
          <w:p w14:paraId="5166C22A" w14:textId="4745C957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 m.</w:t>
            </w:r>
          </w:p>
          <w:p w14:paraId="6E33B08D" w14:textId="5155313F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 d.</w:t>
            </w:r>
          </w:p>
          <w:p w14:paraId="573AD35A" w14:textId="32F91F3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Perdavimo tinklo departamento direktoriaus nurodymu Nr.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</w:tr>
    </w:tbl>
    <w:p w14:paraId="5C4BA2BB" w14:textId="77777777" w:rsidR="00AA0A38" w:rsidRPr="001A2B87" w:rsidRDefault="00AA0A38" w:rsidP="00AA0A38">
      <w:pPr>
        <w:spacing w:before="360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 xml:space="preserve">STANDARTINIAI TECHNINIAI REIKALAVIMAI 400-110 kV ĮTAMPOS ORO LINIJŲ ŽAIBOSAUGOS TROSAMS (BE ŠVIESOLAIDINIO KABELIO) / </w:t>
      </w:r>
    </w:p>
    <w:p w14:paraId="70ABB2A7" w14:textId="0A1ED7DB" w:rsidR="00AA0A38" w:rsidRPr="001A2B87" w:rsidRDefault="00AA0A38" w:rsidP="00AA0A38">
      <w:pPr>
        <w:spacing w:after="240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>STANDARD TECHNICAL REQUIREMENTS FOR 40</w:t>
      </w:r>
      <w:r w:rsidRPr="001A2B87">
        <w:rPr>
          <w:rFonts w:ascii="Trebuchet MS" w:hAnsi="Trebuchet MS" w:cs="Arial"/>
          <w:b/>
          <w:color w:val="000000"/>
          <w:sz w:val="18"/>
          <w:szCs w:val="18"/>
        </w:rPr>
        <w:t>0-110 kV VOLTAGE OVERHEAD LINES GROUND WIRES (WITHOUT OPTICAL CABLE)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A2B87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A2B8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A2B87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A2B87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A2B8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A2B87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043AC0CD" w:rsidR="00901AB5" w:rsidRPr="001A2B87" w:rsidRDefault="00AD0199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 w:rsidRPr="001A2B87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trosai (be šviesolaidinio kabelio) 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2FA1F004" w:rsidR="00902EB8" w:rsidRPr="001A2B87" w:rsidRDefault="00AD019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without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A2B8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A2B87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A2B8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A2B8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527655" w:rsidRPr="001A2B87" w14:paraId="7A0C547B" w14:textId="77777777" w:rsidTr="00527655">
        <w:trPr>
          <w:cantSplit/>
        </w:trPr>
        <w:tc>
          <w:tcPr>
            <w:tcW w:w="710" w:type="dxa"/>
            <w:vAlign w:val="center"/>
          </w:tcPr>
          <w:p w14:paraId="7515453F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059FE67E" w:rsidR="00527655" w:rsidRPr="001A2B87" w:rsidRDefault="00527655" w:rsidP="0052765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259CCD8" w14:textId="37FE54CD" w:rsidR="00527655" w:rsidRPr="001A2B87" w:rsidRDefault="00527655" w:rsidP="0052765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ISO 9001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119929D8" w14:textId="77777777" w:rsidTr="00527655">
        <w:trPr>
          <w:cantSplit/>
        </w:trPr>
        <w:tc>
          <w:tcPr>
            <w:tcW w:w="710" w:type="dxa"/>
            <w:vAlign w:val="center"/>
          </w:tcPr>
          <w:p w14:paraId="58DF7474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72222FAE" w:rsidR="00527655" w:rsidRPr="001A2B87" w:rsidRDefault="00527655" w:rsidP="0052765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gridSpan w:val="2"/>
            <w:vAlign w:val="center"/>
          </w:tcPr>
          <w:p w14:paraId="3F872087" w14:textId="56DCDD49" w:rsidR="00527655" w:rsidRPr="001A2B87" w:rsidRDefault="00527655" w:rsidP="00527655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LST EN 50182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2CC06FCB" w:rsidR="00527655" w:rsidRPr="001A2B87" w:rsidRDefault="00865D68" w:rsidP="0052765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65D68" w:rsidRPr="001A2B87" w14:paraId="78890808" w14:textId="77777777" w:rsidTr="00865D68">
        <w:trPr>
          <w:cantSplit/>
        </w:trPr>
        <w:tc>
          <w:tcPr>
            <w:tcW w:w="710" w:type="dxa"/>
            <w:vAlign w:val="center"/>
          </w:tcPr>
          <w:p w14:paraId="2D1E378A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FD7380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sandara/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1843" w:type="dxa"/>
            <w:vAlign w:val="center"/>
          </w:tcPr>
          <w:p w14:paraId="47D08C54" w14:textId="5CA8B3B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aliuminiu padengtos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32AA940E" w14:textId="4F049C0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cinkuotos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54FEB1A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18D33599" w14:textId="77777777" w:rsidTr="00865D68">
        <w:trPr>
          <w:cantSplit/>
        </w:trPr>
        <w:tc>
          <w:tcPr>
            <w:tcW w:w="710" w:type="dxa"/>
            <w:vAlign w:val="center"/>
          </w:tcPr>
          <w:p w14:paraId="3C061D5B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39F1C8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Aliuminiu padengtų plieninių vijų klasė pagal EN 61232/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61232</w:t>
            </w:r>
          </w:p>
        </w:tc>
        <w:tc>
          <w:tcPr>
            <w:tcW w:w="1843" w:type="dxa"/>
            <w:vAlign w:val="center"/>
          </w:tcPr>
          <w:p w14:paraId="0C0867D5" w14:textId="52114E1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A20SA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844" w:type="dxa"/>
            <w:vAlign w:val="center"/>
          </w:tcPr>
          <w:p w14:paraId="2ACACA73" w14:textId="0DFBF51D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0C5731F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C17E559" w14:textId="77777777" w:rsidTr="00865D68">
        <w:trPr>
          <w:cantSplit/>
        </w:trPr>
        <w:tc>
          <w:tcPr>
            <w:tcW w:w="710" w:type="dxa"/>
            <w:vAlign w:val="center"/>
          </w:tcPr>
          <w:p w14:paraId="79BBEE7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6404253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Cinku padengtų plieninių vijų tipas pagal EN 50189/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50189</w:t>
            </w:r>
          </w:p>
        </w:tc>
        <w:tc>
          <w:tcPr>
            <w:tcW w:w="1843" w:type="dxa"/>
            <w:vAlign w:val="center"/>
          </w:tcPr>
          <w:p w14:paraId="16758B64" w14:textId="425ED664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4B538EFF" w14:textId="1A8F40D8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ST1A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  <w:p w14:paraId="5FA1B037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58F2172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ST3D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  <w:p w14:paraId="5A701A73" w14:textId="04B75A5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1617C781" w14:textId="19B3865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ST4A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0552451A" w14:textId="77777777" w:rsidTr="00865D68">
        <w:trPr>
          <w:cantSplit/>
        </w:trPr>
        <w:tc>
          <w:tcPr>
            <w:tcW w:w="710" w:type="dxa"/>
            <w:vAlign w:val="center"/>
          </w:tcPr>
          <w:p w14:paraId="6C20226F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7D5F988" w14:textId="0911741B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011EA5CB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49,5±2%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0FCAFE3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65,8±2%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7DB36BC1" w14:textId="79884B6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93,3±2%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7CC2245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50±4%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56D29DF6" w14:textId="3EFA205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69,2±5%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902D21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438405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2C735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1BA15E6" w14:textId="77777777" w:rsidTr="00865D68">
        <w:trPr>
          <w:cantSplit/>
        </w:trPr>
        <w:tc>
          <w:tcPr>
            <w:tcW w:w="710" w:type="dxa"/>
            <w:vAlign w:val="center"/>
          </w:tcPr>
          <w:p w14:paraId="3F11258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D8A04E" w14:textId="1CB661C6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Minimali trosą suardanti mechaninė apkrova/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kN±2%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1BD1B210" w14:textId="7D9FE1A2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66,3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56A8CE14" w14:textId="799FFC0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88,1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17C2A58D" w14:textId="0994CC99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124,9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844" w:type="dxa"/>
            <w:vAlign w:val="center"/>
          </w:tcPr>
          <w:p w14:paraId="2655143C" w14:textId="2C79CFA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62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48A8D08" w14:textId="28F5F93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90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251245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EB7BB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F6D79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717C8448" w14:textId="77777777" w:rsidTr="00865D68">
        <w:trPr>
          <w:cantSplit/>
        </w:trPr>
        <w:tc>
          <w:tcPr>
            <w:tcW w:w="710" w:type="dxa"/>
            <w:vAlign w:val="center"/>
          </w:tcPr>
          <w:p w14:paraId="4F55DB9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D559EA" w14:textId="7F67A93E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Minimalus ilgalaikis leistinas įtempimas skaičiuojamas nuo troso nutrūkimo jėgos/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from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force, %</w:t>
            </w:r>
          </w:p>
        </w:tc>
        <w:tc>
          <w:tcPr>
            <w:tcW w:w="3687" w:type="dxa"/>
            <w:gridSpan w:val="2"/>
            <w:vAlign w:val="center"/>
          </w:tcPr>
          <w:p w14:paraId="32E732BC" w14:textId="46D4BB0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35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A92302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4D806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432F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732BB59" w14:textId="77777777" w:rsidTr="00865D68">
        <w:trPr>
          <w:cantSplit/>
        </w:trPr>
        <w:tc>
          <w:tcPr>
            <w:tcW w:w="710" w:type="dxa"/>
            <w:vAlign w:val="center"/>
          </w:tcPr>
          <w:p w14:paraId="703FC49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964D181" w14:textId="6A1850DD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Maksimali troso varža, esant nuolatinei srovei prie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Maximum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conductor‘s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DC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at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С, Ω/km±2%)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41E30D25" w14:textId="581F9A0C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1,7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3E7C1CA2" w14:textId="4F65A58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1,3 (65,8±2%)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3A6344AD" w14:textId="098C572F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0,9 (93,3±2%)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530287C3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0D4E61D0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3,8 (50±4%)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130B2E8C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2,9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BC6322F" w14:textId="06C51D52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D7FF34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A44867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A62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09D24EC" w14:textId="77777777" w:rsidTr="00865D68">
        <w:trPr>
          <w:cantSplit/>
        </w:trPr>
        <w:tc>
          <w:tcPr>
            <w:tcW w:w="710" w:type="dxa"/>
            <w:vAlign w:val="center"/>
          </w:tcPr>
          <w:p w14:paraId="6BC67AF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7F95474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Terminis atsparumas trumpojo jungimo srovei (trukmė pradinė temperatūra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C, galutinė temperatūra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Thermal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short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circuit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current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initial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final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C), kA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s±2%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00A71DB9" w14:textId="6329D0B0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16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262BF9E1" w14:textId="5637D50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27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001E0502" w14:textId="36F3D591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57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631C67F9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1AB2DBA8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 8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711090F8" w14:textId="5AA1878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≥14 (69,2±5%)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3687" w:type="dxa"/>
            <w:vAlign w:val="center"/>
          </w:tcPr>
          <w:p w14:paraId="239678C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4BA5027B" w14:textId="77777777" w:rsidTr="00865D68">
        <w:trPr>
          <w:cantSplit/>
        </w:trPr>
        <w:tc>
          <w:tcPr>
            <w:tcW w:w="710" w:type="dxa"/>
            <w:vAlign w:val="center"/>
          </w:tcPr>
          <w:p w14:paraId="26ED818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1D8F4D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vijų apsauga nuo korozijos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against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43" w:type="dxa"/>
            <w:vAlign w:val="center"/>
          </w:tcPr>
          <w:p w14:paraId="656432B6" w14:textId="7B358D1B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50733D12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Suteptos antikoroziniu tepalu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anti-corrosion</w:t>
            </w:r>
            <w:proofErr w:type="spellEnd"/>
          </w:p>
          <w:p w14:paraId="2A6643B8" w14:textId="4354F0B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040A57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Pr="001A2B87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C3618" w:rsidRPr="001A2B87" w14:paraId="014A2DB6" w14:textId="77777777" w:rsidTr="00A71AC1">
        <w:tc>
          <w:tcPr>
            <w:tcW w:w="15168" w:type="dxa"/>
            <w:vAlign w:val="center"/>
          </w:tcPr>
          <w:p w14:paraId="42F8C2CF" w14:textId="77777777" w:rsidR="00CC3618" w:rsidRPr="001A2B87" w:rsidRDefault="00CC3618" w:rsidP="00CC3618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C565CC9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follow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LST EN, LST EN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these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8325FD6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Reikalavimas netaikomas trosui su plieninėmis cinkuotomis vijomis/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This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does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apply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F938642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lastRenderedPageBreak/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Turi būti pateikta troso sutepto antikoroziniu tepalu masė (kg/km). Tepalo charakteristikos turi atitikti EN 50326 reikalavimus)/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must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(kg/m).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Anti-corosion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meet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50326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</w:p>
          <w:p w14:paraId="19927303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2252F62F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63BB3679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2025B226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Sertifikato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61302EC0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- Gamintojo katalogo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catalogue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107E5884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– Vijų tipo/klasės, identiškų visų charakteristikų kaip ir tiekiamo troso, gamintojo gamyklinių  bandymų, visų kurie reikalaujami atlikti pagal standartą EN 50189, protokolų kopijos 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/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identical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all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supplied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ground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,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routine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50189;</w:t>
            </w:r>
          </w:p>
          <w:p w14:paraId="5A166E7B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Laboratorijos, akredituotos pagal ISO/IEC 17025 standarto reikalavimus, atliktų tokios pačios konstrukcijos laido arba laido, kurio šerdis sudaryta iš A20SA klasės vijų, tipo bandymų   reikalaujamų atlikti pagal standartą EN 50182 protokolų kopijos/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 50182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containing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A20SA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ISO/IEC 17025;</w:t>
            </w:r>
          </w:p>
          <w:p w14:paraId="0EFFAADA" w14:textId="29995D2C" w:rsidR="00CC3618" w:rsidRPr="001A2B87" w:rsidRDefault="00CC3618" w:rsidP="00CC3618">
            <w:pPr>
              <w:ind w:left="284" w:hanging="284"/>
              <w:rPr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A2B87" w:rsidRDefault="000C3440">
      <w:pPr>
        <w:spacing w:after="160" w:line="259" w:lineRule="auto"/>
      </w:pPr>
    </w:p>
    <w:sectPr w:rsidR="000C3440" w:rsidRPr="001A2B87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E40F9" w14:textId="77777777" w:rsidR="002E65DF" w:rsidRDefault="002E65DF" w:rsidP="009137D7">
      <w:r>
        <w:separator/>
      </w:r>
    </w:p>
  </w:endnote>
  <w:endnote w:type="continuationSeparator" w:id="0">
    <w:p w14:paraId="4E06A7C3" w14:textId="77777777" w:rsidR="002E65DF" w:rsidRDefault="002E65D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4F9A29BB" w14:textId="77777777" w:rsidR="00E72AD3" w:rsidRPr="00E72AD3" w:rsidRDefault="00E72AD3" w:rsidP="00E72AD3">
        <w:pPr>
          <w:rPr>
            <w:rFonts w:ascii="Trebuchet MS" w:hAnsi="Trebuchet MS"/>
            <w:sz w:val="14"/>
            <w:szCs w:val="14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ŽAIBOSAUGOS TROSAMS (BE ŠVIESOLAIDINIO KABELIO) / </w:t>
        </w:r>
      </w:p>
      <w:p w14:paraId="683FC572" w14:textId="77777777" w:rsidR="00E72AD3" w:rsidRPr="001A2B87" w:rsidRDefault="00E72AD3" w:rsidP="00E72AD3">
        <w:pPr>
          <w:rPr>
            <w:color w:val="000000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STANDARD TECHNICAL REQUIREMENTS FOR 400-110 kV </w:t>
        </w:r>
        <w:r w:rsidRPr="00E72AD3">
          <w:rPr>
            <w:rFonts w:ascii="Trebuchet MS" w:hAnsi="Trebuchet MS"/>
            <w:color w:val="000000"/>
            <w:sz w:val="14"/>
            <w:szCs w:val="14"/>
          </w:rPr>
          <w:t>VOLTAGE OVERHEAD LINES GROUND WIRES (WITHOUT OPTICAL CABLE)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871CD" w14:textId="77777777" w:rsidR="002E65DF" w:rsidRDefault="002E65DF" w:rsidP="009137D7">
      <w:r>
        <w:separator/>
      </w:r>
    </w:p>
  </w:footnote>
  <w:footnote w:type="continuationSeparator" w:id="0">
    <w:p w14:paraId="627821D3" w14:textId="77777777" w:rsidR="002E65DF" w:rsidRDefault="002E65D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703A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2B87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E65DF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27655"/>
    <w:rsid w:val="00562056"/>
    <w:rsid w:val="00582B8C"/>
    <w:rsid w:val="005852E5"/>
    <w:rsid w:val="005B2D22"/>
    <w:rsid w:val="005C53D6"/>
    <w:rsid w:val="005C7409"/>
    <w:rsid w:val="005E0554"/>
    <w:rsid w:val="005E346D"/>
    <w:rsid w:val="005F27B5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140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5D68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036D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0A38"/>
    <w:rsid w:val="00AB22E5"/>
    <w:rsid w:val="00AB4920"/>
    <w:rsid w:val="00AB71C0"/>
    <w:rsid w:val="00AB724F"/>
    <w:rsid w:val="00AC18C1"/>
    <w:rsid w:val="00AD0199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C3618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3A2F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2AD3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1F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https://projektai.intranet.litgrid.eu/PWA/Kruonio%20TP/_layouts/15/DocIdRedir.aspx?ID=PVIS-686564652-301</Url>
      <Description>PVIS-686564652-301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PVIS-686564652-301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55F5E5-F3DF-4C5B-A22F-526180208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3860FB-6333-440E-9A29-B882963CA900}"/>
</file>

<file path=customXml/itemProps3.xml><?xml version="1.0" encoding="utf-8"?>
<ds:datastoreItem xmlns:ds="http://schemas.openxmlformats.org/officeDocument/2006/customXml" ds:itemID="{C2A6E00C-B93A-431F-BF2B-BB097F699FD8}"/>
</file>

<file path=customXml/itemProps4.xml><?xml version="1.0" encoding="utf-8"?>
<ds:datastoreItem xmlns:ds="http://schemas.openxmlformats.org/officeDocument/2006/customXml" ds:itemID="{46DCED8B-2D00-4B0C-9812-B512843D19E7}"/>
</file>

<file path=customXml/itemProps5.xml><?xml version="1.0" encoding="utf-8"?>
<ds:datastoreItem xmlns:ds="http://schemas.openxmlformats.org/officeDocument/2006/customXml" ds:itemID="{47E49AB1-5090-4F54-9495-F3D5CC28D9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3828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67</cp:revision>
  <cp:lastPrinted>2019-11-13T13:11:00Z</cp:lastPrinted>
  <dcterms:created xsi:type="dcterms:W3CDTF">2020-01-22T13:27:00Z</dcterms:created>
  <dcterms:modified xsi:type="dcterms:W3CDTF">2020-05-28T09:39:00Z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754f1bc9-c3c7-4b4d-842e-0d2616a192c4</vt:lpwstr>
  </property>
</Properties>
</file>